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CE9DD" w14:textId="3C0BC658" w:rsidR="008371A9" w:rsidRPr="001E2DE5" w:rsidRDefault="007A2608" w:rsidP="008C33F6">
      <w:pPr>
        <w:pStyle w:val="Heading1"/>
        <w:spacing w:line="276" w:lineRule="auto"/>
        <w:rPr>
          <w:sz w:val="32"/>
          <w:szCs w:val="32"/>
          <w:lang w:val="en-AU"/>
        </w:rPr>
      </w:pPr>
      <w:r>
        <w:rPr>
          <w:sz w:val="32"/>
          <w:szCs w:val="32"/>
          <w:lang w:val="en-AU"/>
        </w:rPr>
        <w:t>Adult venepuncture competency</w:t>
      </w:r>
      <w:r w:rsidR="00D60603" w:rsidRPr="001E2DE5">
        <w:rPr>
          <w:sz w:val="32"/>
          <w:szCs w:val="32"/>
          <w:lang w:val="en-AU"/>
        </w:rPr>
        <w:t xml:space="preserve"> - Clinical assessment tool</w:t>
      </w:r>
    </w:p>
    <w:p w14:paraId="217C1689" w14:textId="221DD6A3" w:rsidR="003E1C7B" w:rsidRPr="00633859" w:rsidRDefault="008371A9" w:rsidP="00633859">
      <w:pPr>
        <w:spacing w:line="276" w:lineRule="auto"/>
        <w:rPr>
          <w:rFonts w:cs="Arial"/>
          <w:sz w:val="22"/>
          <w:u w:val="single"/>
        </w:rPr>
      </w:pPr>
      <w:r w:rsidRPr="00633859">
        <w:rPr>
          <w:rFonts w:cs="Arial"/>
          <w:sz w:val="22"/>
        </w:rPr>
        <w:t xml:space="preserve">Name:  </w:t>
      </w:r>
      <w:r w:rsidR="005D2CED" w:rsidRPr="00633859">
        <w:rPr>
          <w:rFonts w:cs="Arial"/>
          <w:sz w:val="22"/>
        </w:rPr>
        <w:t>__________</w:t>
      </w:r>
      <w:r w:rsidR="00633859" w:rsidRPr="00633859">
        <w:rPr>
          <w:rFonts w:cs="Arial"/>
          <w:sz w:val="22"/>
        </w:rPr>
        <w:t xml:space="preserve">______________________________     </w:t>
      </w:r>
      <w:r w:rsidRPr="00633859">
        <w:rPr>
          <w:rFonts w:cs="Arial"/>
          <w:sz w:val="22"/>
        </w:rPr>
        <w:t>HE#:</w:t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</w:p>
    <w:p w14:paraId="4440B887" w14:textId="77777777" w:rsidR="001E2DE5" w:rsidRPr="00633859" w:rsidRDefault="001E2DE5" w:rsidP="00633859">
      <w:pPr>
        <w:pStyle w:val="Heading2"/>
        <w:spacing w:line="276" w:lineRule="auto"/>
        <w:rPr>
          <w:sz w:val="24"/>
          <w:szCs w:val="24"/>
          <w:lang w:val="en-AU"/>
        </w:rPr>
      </w:pPr>
      <w:r w:rsidRPr="00633859">
        <w:rPr>
          <w:sz w:val="24"/>
          <w:szCs w:val="24"/>
          <w:lang w:val="en-AU"/>
        </w:rPr>
        <w:t>Outcome</w:t>
      </w:r>
    </w:p>
    <w:p w14:paraId="01F3E3F8" w14:textId="692DB7DA" w:rsidR="001E2DE5" w:rsidRPr="00633859" w:rsidRDefault="001E2DE5" w:rsidP="00633859">
      <w:pPr>
        <w:spacing w:line="276" w:lineRule="auto"/>
        <w:rPr>
          <w:rFonts w:ascii="Calibri" w:eastAsia="Times New Roman" w:hAnsi="Calibri"/>
          <w:b/>
          <w:sz w:val="22"/>
          <w:lang w:eastAsia="en-AU"/>
        </w:rPr>
      </w:pPr>
      <w:r w:rsidRPr="00633859">
        <w:rPr>
          <w:sz w:val="22"/>
        </w:rPr>
        <w:t xml:space="preserve">Demonstrates the required understanding and clinical skills </w:t>
      </w:r>
      <w:r w:rsidR="00682791">
        <w:rPr>
          <w:sz w:val="22"/>
        </w:rPr>
        <w:t xml:space="preserve">required </w:t>
      </w:r>
      <w:r w:rsidR="006E7DF1">
        <w:rPr>
          <w:sz w:val="22"/>
        </w:rPr>
        <w:t>…</w:t>
      </w:r>
    </w:p>
    <w:p w14:paraId="047D5B2B" w14:textId="77777777" w:rsidR="001E2DE5" w:rsidRDefault="001E2DE5" w:rsidP="00633859">
      <w:pPr>
        <w:pStyle w:val="Heading2"/>
        <w:spacing w:line="276" w:lineRule="auto"/>
        <w:rPr>
          <w:sz w:val="24"/>
          <w:szCs w:val="24"/>
        </w:rPr>
      </w:pPr>
      <w:r w:rsidRPr="00633859">
        <w:rPr>
          <w:sz w:val="24"/>
          <w:szCs w:val="24"/>
        </w:rPr>
        <w:t>Preparation</w:t>
      </w:r>
    </w:p>
    <w:p w14:paraId="72C88BD8" w14:textId="11B914FD" w:rsidR="007A2608" w:rsidRPr="007A2608" w:rsidRDefault="007A2608" w:rsidP="007A2608">
      <w:pPr>
        <w:pStyle w:val="ListParagraph"/>
        <w:numPr>
          <w:ilvl w:val="0"/>
          <w:numId w:val="17"/>
        </w:numPr>
        <w:spacing w:after="0" w:line="276" w:lineRule="auto"/>
        <w:rPr>
          <w:rFonts w:cs="Arial"/>
          <w:sz w:val="22"/>
        </w:rPr>
      </w:pPr>
      <w:r w:rsidRPr="005F3F9E">
        <w:rPr>
          <w:rFonts w:cs="Arial"/>
          <w:sz w:val="22"/>
        </w:rPr>
        <w:t>Supervisor – Health care professional deemed competent in Venepuncture.</w:t>
      </w:r>
    </w:p>
    <w:p w14:paraId="581F2B55" w14:textId="77777777" w:rsidR="001E2DE5" w:rsidRPr="00633859" w:rsidRDefault="001E2DE5" w:rsidP="00633859">
      <w:pPr>
        <w:pStyle w:val="Heading3"/>
        <w:spacing w:line="276" w:lineRule="auto"/>
        <w:rPr>
          <w:color w:val="495965" w:themeColor="text1"/>
          <w:sz w:val="22"/>
          <w:szCs w:val="22"/>
          <w:lang w:val="en-AU"/>
        </w:rPr>
      </w:pPr>
      <w:r w:rsidRPr="00633859">
        <w:rPr>
          <w:color w:val="495965" w:themeColor="text1"/>
          <w:sz w:val="22"/>
          <w:szCs w:val="22"/>
          <w:lang w:val="en-AU"/>
        </w:rPr>
        <w:t>Theory</w:t>
      </w:r>
    </w:p>
    <w:p w14:paraId="51E70A20" w14:textId="09847E0F" w:rsidR="006E7DF1" w:rsidRDefault="007A2608" w:rsidP="00633859">
      <w:pPr>
        <w:pStyle w:val="ListParagraph"/>
        <w:numPr>
          <w:ilvl w:val="0"/>
          <w:numId w:val="15"/>
        </w:numPr>
        <w:spacing w:after="0" w:line="276" w:lineRule="auto"/>
        <w:rPr>
          <w:rFonts w:cs="Arial"/>
          <w:sz w:val="22"/>
        </w:rPr>
      </w:pPr>
      <w:r>
        <w:rPr>
          <w:rFonts w:cs="Arial"/>
          <w:sz w:val="22"/>
        </w:rPr>
        <w:t>Complete the WNHS eLearning package</w:t>
      </w:r>
    </w:p>
    <w:p w14:paraId="674FA092" w14:textId="05916BCF" w:rsidR="006E7DF1" w:rsidRDefault="006E7DF1" w:rsidP="00633859">
      <w:pPr>
        <w:pStyle w:val="Heading2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Supervised practice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276"/>
        <w:gridCol w:w="1410"/>
      </w:tblGrid>
      <w:tr w:rsidR="007A2608" w14:paraId="6C90F84F" w14:textId="77777777" w:rsidTr="00C46190">
        <w:tc>
          <w:tcPr>
            <w:tcW w:w="7508" w:type="dxa"/>
            <w:shd w:val="clear" w:color="auto" w:fill="495965" w:themeFill="text1"/>
          </w:tcPr>
          <w:p w14:paraId="597B8BF2" w14:textId="4E51D678" w:rsidR="007A2608" w:rsidRPr="00E54CB6" w:rsidRDefault="007A2608" w:rsidP="00C46190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Initial competency</w:t>
            </w:r>
          </w:p>
        </w:tc>
        <w:tc>
          <w:tcPr>
            <w:tcW w:w="1276" w:type="dxa"/>
            <w:shd w:val="clear" w:color="auto" w:fill="495965" w:themeFill="text1"/>
          </w:tcPr>
          <w:p w14:paraId="73B4A059" w14:textId="77777777" w:rsidR="007A2608" w:rsidRPr="00E54CB6" w:rsidRDefault="007A2608" w:rsidP="00C46190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410" w:type="dxa"/>
            <w:shd w:val="clear" w:color="auto" w:fill="495965" w:themeFill="text1"/>
          </w:tcPr>
          <w:p w14:paraId="73786393" w14:textId="77777777" w:rsidR="007A2608" w:rsidRPr="00E54CB6" w:rsidRDefault="007A2608" w:rsidP="00C46190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7A2608" w14:paraId="06D0977E" w14:textId="77777777" w:rsidTr="00C46190">
        <w:trPr>
          <w:trHeight w:val="90"/>
        </w:trPr>
        <w:tc>
          <w:tcPr>
            <w:tcW w:w="7508" w:type="dxa"/>
          </w:tcPr>
          <w:p w14:paraId="1092DCEC" w14:textId="13FE30E4" w:rsidR="007A2608" w:rsidRPr="003213D1" w:rsidRDefault="007A2608" w:rsidP="00C46190">
            <w:pPr>
              <w:rPr>
                <w:sz w:val="22"/>
                <w:lang w:eastAsia="x-none"/>
              </w:rPr>
            </w:pPr>
            <w:r w:rsidRPr="003213D1">
              <w:rPr>
                <w:sz w:val="22"/>
              </w:rPr>
              <w:t>Completion of eLearning and has attended workshop</w:t>
            </w:r>
          </w:p>
        </w:tc>
        <w:tc>
          <w:tcPr>
            <w:tcW w:w="1276" w:type="dxa"/>
          </w:tcPr>
          <w:p w14:paraId="6D3204B3" w14:textId="77777777" w:rsidR="007A2608" w:rsidRDefault="007A2608" w:rsidP="00C46190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32EB455C" w14:textId="77777777" w:rsidR="007A2608" w:rsidRDefault="007A2608" w:rsidP="00C46190">
            <w:pPr>
              <w:rPr>
                <w:lang w:eastAsia="x-none"/>
              </w:rPr>
            </w:pPr>
          </w:p>
        </w:tc>
      </w:tr>
      <w:tr w:rsidR="007A2608" w14:paraId="6019AEF5" w14:textId="77777777" w:rsidTr="00C46190">
        <w:trPr>
          <w:trHeight w:val="90"/>
        </w:trPr>
        <w:tc>
          <w:tcPr>
            <w:tcW w:w="7508" w:type="dxa"/>
          </w:tcPr>
          <w:p w14:paraId="4AF74469" w14:textId="77777777" w:rsidR="007A2608" w:rsidRPr="003213D1" w:rsidRDefault="007A2608" w:rsidP="007A2608">
            <w:pPr>
              <w:spacing w:line="276" w:lineRule="auto"/>
              <w:rPr>
                <w:rFonts w:cs="Arial"/>
                <w:b/>
                <w:sz w:val="22"/>
              </w:rPr>
            </w:pPr>
            <w:r w:rsidRPr="003213D1">
              <w:rPr>
                <w:rFonts w:cs="Arial"/>
                <w:b/>
                <w:sz w:val="22"/>
              </w:rPr>
              <w:t>Practical (optional)</w:t>
            </w:r>
          </w:p>
          <w:p w14:paraId="0B0841D2" w14:textId="77777777" w:rsidR="007A2608" w:rsidRPr="003213D1" w:rsidRDefault="007A2608" w:rsidP="007A2608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rPr>
                <w:rFonts w:cs="Arial"/>
                <w:sz w:val="22"/>
              </w:rPr>
            </w:pPr>
            <w:r w:rsidRPr="003213D1">
              <w:rPr>
                <w:rFonts w:cs="Arial"/>
                <w:sz w:val="22"/>
              </w:rPr>
              <w:t>Workshop - as available in clinical area</w:t>
            </w:r>
          </w:p>
          <w:p w14:paraId="56D1C850" w14:textId="77777777" w:rsidR="007A2608" w:rsidRPr="003213D1" w:rsidRDefault="007A2608" w:rsidP="007A2608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rPr>
                <w:rFonts w:cs="Arial"/>
                <w:sz w:val="22"/>
              </w:rPr>
            </w:pPr>
            <w:r w:rsidRPr="003213D1">
              <w:rPr>
                <w:rFonts w:cs="Arial"/>
                <w:sz w:val="22"/>
              </w:rPr>
              <w:t>Observe venepuncture with use of aseptic technique</w:t>
            </w:r>
          </w:p>
          <w:p w14:paraId="48FE99A7" w14:textId="77777777" w:rsidR="007A2608" w:rsidRPr="003213D1" w:rsidRDefault="007A2608" w:rsidP="007A2608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rPr>
                <w:rFonts w:cs="Arial"/>
                <w:sz w:val="22"/>
              </w:rPr>
            </w:pPr>
            <w:r w:rsidRPr="003213D1">
              <w:rPr>
                <w:rFonts w:cs="Arial"/>
                <w:sz w:val="22"/>
              </w:rPr>
              <w:t>Supervised simulation successful attempt using aseptic technique as available</w:t>
            </w:r>
          </w:p>
          <w:p w14:paraId="2825B677" w14:textId="6A59676B" w:rsidR="007A2608" w:rsidRPr="003213D1" w:rsidRDefault="007A2608" w:rsidP="007A2608">
            <w:pPr>
              <w:rPr>
                <w:rFonts w:cs="Arial"/>
                <w:sz w:val="22"/>
              </w:rPr>
            </w:pPr>
            <w:r w:rsidRPr="003213D1">
              <w:rPr>
                <w:rFonts w:cs="Arial"/>
                <w:sz w:val="22"/>
              </w:rPr>
              <w:t>* It is acceptable to individually assess whether simulation attempts are required prior to supervised attempts</w:t>
            </w:r>
          </w:p>
        </w:tc>
        <w:tc>
          <w:tcPr>
            <w:tcW w:w="1276" w:type="dxa"/>
          </w:tcPr>
          <w:p w14:paraId="49D5CB0C" w14:textId="77777777" w:rsidR="007A2608" w:rsidRDefault="007A2608" w:rsidP="00C46190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29DB60B4" w14:textId="77777777" w:rsidR="007A2608" w:rsidRDefault="007A2608" w:rsidP="00C46190">
            <w:pPr>
              <w:rPr>
                <w:lang w:eastAsia="x-none"/>
              </w:rPr>
            </w:pPr>
          </w:p>
        </w:tc>
      </w:tr>
      <w:tr w:rsidR="003213D1" w14:paraId="71F43D08" w14:textId="77777777" w:rsidTr="00EC1BF0">
        <w:trPr>
          <w:trHeight w:val="90"/>
        </w:trPr>
        <w:tc>
          <w:tcPr>
            <w:tcW w:w="10194" w:type="dxa"/>
            <w:gridSpan w:val="3"/>
          </w:tcPr>
          <w:p w14:paraId="45E80AD4" w14:textId="6006C4C1" w:rsidR="003213D1" w:rsidRPr="003213D1" w:rsidRDefault="003213D1" w:rsidP="00C46190">
            <w:pPr>
              <w:rPr>
                <w:b/>
                <w:bCs/>
                <w:sz w:val="22"/>
                <w:lang w:eastAsia="x-none"/>
              </w:rPr>
            </w:pPr>
            <w:r w:rsidRPr="003213D1">
              <w:rPr>
                <w:b/>
                <w:bCs/>
                <w:sz w:val="22"/>
                <w:lang w:eastAsia="x-none"/>
              </w:rPr>
              <w:t>Supervised practice x2</w:t>
            </w:r>
          </w:p>
        </w:tc>
      </w:tr>
      <w:tr w:rsidR="007A2608" w14:paraId="0B56F790" w14:textId="77777777" w:rsidTr="00C46190">
        <w:trPr>
          <w:trHeight w:val="90"/>
        </w:trPr>
        <w:tc>
          <w:tcPr>
            <w:tcW w:w="7508" w:type="dxa"/>
          </w:tcPr>
          <w:p w14:paraId="54914E18" w14:textId="6ECDA584" w:rsidR="007A2608" w:rsidRPr="003213D1" w:rsidRDefault="003213D1" w:rsidP="003213D1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cs="Arial"/>
                <w:bCs/>
                <w:sz w:val="22"/>
              </w:rPr>
            </w:pPr>
            <w:r w:rsidRPr="003213D1">
              <w:rPr>
                <w:rFonts w:cs="Arial"/>
                <w:bCs/>
                <w:sz w:val="22"/>
              </w:rPr>
              <w:t xml:space="preserve">Supervised successful venepuncture  </w:t>
            </w:r>
          </w:p>
        </w:tc>
        <w:tc>
          <w:tcPr>
            <w:tcW w:w="1276" w:type="dxa"/>
          </w:tcPr>
          <w:p w14:paraId="656DCBB4" w14:textId="77777777" w:rsidR="007A2608" w:rsidRDefault="007A2608" w:rsidP="00C46190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402CA231" w14:textId="77777777" w:rsidR="007A2608" w:rsidRDefault="007A2608" w:rsidP="00C46190">
            <w:pPr>
              <w:rPr>
                <w:lang w:eastAsia="x-none"/>
              </w:rPr>
            </w:pPr>
          </w:p>
        </w:tc>
      </w:tr>
      <w:tr w:rsidR="007A2608" w14:paraId="2642B678" w14:textId="77777777" w:rsidTr="00C46190">
        <w:trPr>
          <w:trHeight w:val="90"/>
        </w:trPr>
        <w:tc>
          <w:tcPr>
            <w:tcW w:w="7508" w:type="dxa"/>
          </w:tcPr>
          <w:p w14:paraId="1E3254B3" w14:textId="3B6F8E75" w:rsidR="007A2608" w:rsidRPr="003213D1" w:rsidRDefault="003213D1" w:rsidP="003213D1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cs="Arial"/>
                <w:bCs/>
                <w:sz w:val="22"/>
              </w:rPr>
            </w:pPr>
            <w:r w:rsidRPr="003213D1">
              <w:rPr>
                <w:rFonts w:cs="Arial"/>
                <w:bCs/>
                <w:sz w:val="22"/>
              </w:rPr>
              <w:t xml:space="preserve">Supervised successful venepuncture  </w:t>
            </w:r>
          </w:p>
        </w:tc>
        <w:tc>
          <w:tcPr>
            <w:tcW w:w="1276" w:type="dxa"/>
          </w:tcPr>
          <w:p w14:paraId="0BE820E9" w14:textId="77777777" w:rsidR="007A2608" w:rsidRDefault="007A2608" w:rsidP="00C46190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634341DD" w14:textId="77777777" w:rsidR="007A2608" w:rsidRDefault="007A2608" w:rsidP="00C46190">
            <w:pPr>
              <w:rPr>
                <w:lang w:eastAsia="x-none"/>
              </w:rPr>
            </w:pPr>
          </w:p>
        </w:tc>
      </w:tr>
      <w:tr w:rsidR="007A2608" w14:paraId="7F7C6AD4" w14:textId="77777777" w:rsidTr="00C46190">
        <w:trPr>
          <w:trHeight w:val="225"/>
        </w:trPr>
        <w:tc>
          <w:tcPr>
            <w:tcW w:w="7508" w:type="dxa"/>
            <w:shd w:val="clear" w:color="auto" w:fill="495965" w:themeFill="text1"/>
          </w:tcPr>
          <w:p w14:paraId="5459D77A" w14:textId="740B1A0E" w:rsidR="007A2608" w:rsidRPr="0002677C" w:rsidRDefault="003213D1" w:rsidP="00C46190">
            <w:pPr>
              <w:tabs>
                <w:tab w:val="left" w:pos="960"/>
              </w:tabs>
              <w:rPr>
                <w:rFonts w:cs="Arial"/>
              </w:rPr>
            </w:pPr>
            <w: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P</w:t>
            </w:r>
            <w:r w:rsidR="007A2608"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revious </w:t>
            </w:r>
            <w: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competency</w:t>
            </w:r>
            <w:r w:rsidR="007A2608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 </w:t>
            </w:r>
          </w:p>
        </w:tc>
        <w:tc>
          <w:tcPr>
            <w:tcW w:w="1276" w:type="dxa"/>
            <w:shd w:val="clear" w:color="auto" w:fill="495965" w:themeFill="text1"/>
          </w:tcPr>
          <w:p w14:paraId="15AC416F" w14:textId="77777777" w:rsidR="007A2608" w:rsidRPr="00E54CB6" w:rsidRDefault="007A2608" w:rsidP="00C46190">
            <w:pPr>
              <w:rPr>
                <w:color w:val="FFFFFF" w:themeColor="background1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Date</w:t>
            </w:r>
          </w:p>
        </w:tc>
        <w:tc>
          <w:tcPr>
            <w:tcW w:w="1410" w:type="dxa"/>
            <w:shd w:val="clear" w:color="auto" w:fill="495965" w:themeFill="text1"/>
          </w:tcPr>
          <w:p w14:paraId="0C56F833" w14:textId="77777777" w:rsidR="007A2608" w:rsidRPr="00E54CB6" w:rsidRDefault="007A2608" w:rsidP="00C46190">
            <w:pPr>
              <w:rPr>
                <w:color w:val="FFFFFF" w:themeColor="background1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3213D1" w14:paraId="04607581" w14:textId="77777777" w:rsidTr="003213D1">
        <w:trPr>
          <w:trHeight w:val="90"/>
        </w:trPr>
        <w:tc>
          <w:tcPr>
            <w:tcW w:w="7508" w:type="dxa"/>
          </w:tcPr>
          <w:p w14:paraId="718B465A" w14:textId="77777777" w:rsidR="003213D1" w:rsidRPr="00892286" w:rsidRDefault="003213D1" w:rsidP="003213D1">
            <w:pPr>
              <w:rPr>
                <w:sz w:val="22"/>
                <w:lang w:eastAsia="x-none"/>
              </w:rPr>
            </w:pPr>
            <w:r>
              <w:rPr>
                <w:rFonts w:cs="Arial"/>
                <w:sz w:val="22"/>
              </w:rPr>
              <w:t>Recommended to complete the WNHS eL</w:t>
            </w:r>
            <w:r w:rsidRPr="000E6DDE">
              <w:rPr>
                <w:rFonts w:cs="Arial"/>
                <w:sz w:val="22"/>
              </w:rPr>
              <w:t>earning package</w:t>
            </w:r>
          </w:p>
        </w:tc>
        <w:tc>
          <w:tcPr>
            <w:tcW w:w="1276" w:type="dxa"/>
          </w:tcPr>
          <w:p w14:paraId="0716DB77" w14:textId="77777777" w:rsidR="003213D1" w:rsidRPr="00892286" w:rsidRDefault="003213D1" w:rsidP="003213D1">
            <w:pPr>
              <w:rPr>
                <w:sz w:val="22"/>
                <w:lang w:eastAsia="x-none"/>
              </w:rPr>
            </w:pPr>
          </w:p>
        </w:tc>
        <w:tc>
          <w:tcPr>
            <w:tcW w:w="1410" w:type="dxa"/>
          </w:tcPr>
          <w:p w14:paraId="29FDB048" w14:textId="43CB83C7" w:rsidR="003213D1" w:rsidRPr="00892286" w:rsidRDefault="003213D1" w:rsidP="003213D1">
            <w:pPr>
              <w:rPr>
                <w:sz w:val="22"/>
                <w:lang w:eastAsia="x-none"/>
              </w:rPr>
            </w:pPr>
          </w:p>
        </w:tc>
      </w:tr>
      <w:tr w:rsidR="003213D1" w14:paraId="0DAE3515" w14:textId="77777777" w:rsidTr="00C46190">
        <w:trPr>
          <w:trHeight w:val="155"/>
        </w:trPr>
        <w:tc>
          <w:tcPr>
            <w:tcW w:w="10194" w:type="dxa"/>
            <w:gridSpan w:val="3"/>
            <w:shd w:val="clear" w:color="auto" w:fill="495965" w:themeFill="text1"/>
          </w:tcPr>
          <w:p w14:paraId="4C3AFAA4" w14:textId="77777777" w:rsidR="003213D1" w:rsidRPr="008D53C3" w:rsidRDefault="003213D1" w:rsidP="003213D1">
            <w:pPr>
              <w:rPr>
                <w:b/>
                <w:bCs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Ongoing Competency</w:t>
            </w:r>
          </w:p>
        </w:tc>
      </w:tr>
      <w:tr w:rsidR="003213D1" w14:paraId="2E5641FA" w14:textId="77777777" w:rsidTr="00C46190">
        <w:trPr>
          <w:trHeight w:val="155"/>
        </w:trPr>
        <w:tc>
          <w:tcPr>
            <w:tcW w:w="10194" w:type="dxa"/>
            <w:gridSpan w:val="3"/>
          </w:tcPr>
          <w:p w14:paraId="6F370F63" w14:textId="77777777" w:rsidR="003213D1" w:rsidRDefault="003213D1" w:rsidP="003213D1">
            <w:pPr>
              <w:rPr>
                <w:lang w:eastAsia="x-none"/>
              </w:rPr>
            </w:pPr>
            <w:r w:rsidRPr="00962131">
              <w:rPr>
                <w:rFonts w:cs="Arial"/>
              </w:rPr>
              <w:t>Confirmation on annual PDR document</w:t>
            </w:r>
          </w:p>
        </w:tc>
      </w:tr>
    </w:tbl>
    <w:p w14:paraId="606E1829" w14:textId="77777777" w:rsidR="002C6632" w:rsidRDefault="002C6632" w:rsidP="003213D1">
      <w:pPr>
        <w:pStyle w:val="Heading2"/>
        <w:rPr>
          <w:sz w:val="28"/>
          <w:szCs w:val="24"/>
        </w:rPr>
      </w:pPr>
    </w:p>
    <w:p w14:paraId="6428847C" w14:textId="77777777" w:rsidR="002C6632" w:rsidRDefault="002C6632" w:rsidP="002C6632">
      <w:pPr>
        <w:rPr>
          <w:lang w:val="x-none" w:eastAsia="x-none"/>
        </w:rPr>
      </w:pPr>
    </w:p>
    <w:p w14:paraId="2BCF3201" w14:textId="77777777" w:rsidR="002C6632" w:rsidRPr="002C6632" w:rsidRDefault="002C6632" w:rsidP="002C6632">
      <w:pPr>
        <w:rPr>
          <w:lang w:val="x-none" w:eastAsia="x-none"/>
        </w:rPr>
      </w:pPr>
    </w:p>
    <w:p w14:paraId="35AAF50F" w14:textId="3D28C72F" w:rsidR="003213D1" w:rsidRDefault="003213D1" w:rsidP="003213D1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lastRenderedPageBreak/>
        <w:t>Performance criteria</w:t>
      </w:r>
    </w:p>
    <w:p w14:paraId="7A8822D4" w14:textId="77777777" w:rsidR="003213D1" w:rsidRPr="00AE536A" w:rsidRDefault="003213D1" w:rsidP="00AE536A">
      <w:pPr>
        <w:spacing w:after="0"/>
        <w:rPr>
          <w:sz w:val="20"/>
          <w:szCs w:val="18"/>
          <w:lang w:eastAsia="x-none"/>
        </w:rPr>
      </w:pPr>
      <w:r w:rsidRPr="00AE536A">
        <w:rPr>
          <w:sz w:val="20"/>
          <w:szCs w:val="18"/>
          <w:lang w:eastAsia="x-none"/>
        </w:rPr>
        <w:t>To be completed and signed by the supervisor.  (A=achieved, NA= not achieved)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9067"/>
        <w:gridCol w:w="1127"/>
      </w:tblGrid>
      <w:tr w:rsidR="003213D1" w14:paraId="2A59462A" w14:textId="77777777" w:rsidTr="002C6632">
        <w:trPr>
          <w:trHeight w:val="414"/>
        </w:trPr>
        <w:tc>
          <w:tcPr>
            <w:tcW w:w="4447" w:type="pct"/>
            <w:shd w:val="clear" w:color="auto" w:fill="FFFFFF" w:themeFill="background1"/>
          </w:tcPr>
          <w:p w14:paraId="53AD0BD0" w14:textId="77777777" w:rsidR="003213D1" w:rsidRPr="00AE536A" w:rsidRDefault="003213D1" w:rsidP="00C46190">
            <w:pPr>
              <w:spacing w:after="0"/>
              <w:rPr>
                <w:b/>
                <w:bCs/>
                <w:color w:val="auto"/>
                <w:sz w:val="20"/>
                <w:szCs w:val="20"/>
              </w:rPr>
            </w:pPr>
            <w:r w:rsidRPr="00AE536A">
              <w:rPr>
                <w:b/>
                <w:bCs/>
                <w:color w:val="auto"/>
                <w:sz w:val="20"/>
                <w:szCs w:val="20"/>
              </w:rPr>
              <w:t xml:space="preserve">Date: </w:t>
            </w:r>
          </w:p>
        </w:tc>
        <w:tc>
          <w:tcPr>
            <w:tcW w:w="553" w:type="pct"/>
            <w:shd w:val="clear" w:color="auto" w:fill="FFFFFF" w:themeFill="background1"/>
          </w:tcPr>
          <w:p w14:paraId="30AAFA83" w14:textId="77777777" w:rsidR="003213D1" w:rsidRPr="009A7F7B" w:rsidRDefault="003213D1" w:rsidP="00C46190">
            <w:pPr>
              <w:rPr>
                <w:b/>
                <w:bCs/>
                <w:color w:val="auto"/>
                <w:sz w:val="22"/>
              </w:rPr>
            </w:pPr>
            <w:r w:rsidRPr="009A7F7B">
              <w:rPr>
                <w:b/>
                <w:bCs/>
                <w:color w:val="auto"/>
                <w:sz w:val="22"/>
              </w:rPr>
              <w:t>A/NA</w:t>
            </w:r>
          </w:p>
        </w:tc>
      </w:tr>
      <w:tr w:rsidR="003213D1" w14:paraId="26806ED9" w14:textId="77777777" w:rsidTr="002C6632">
        <w:trPr>
          <w:trHeight w:val="255"/>
        </w:trPr>
        <w:tc>
          <w:tcPr>
            <w:tcW w:w="5000" w:type="pct"/>
            <w:gridSpan w:val="2"/>
            <w:shd w:val="clear" w:color="auto" w:fill="495965" w:themeFill="text1"/>
          </w:tcPr>
          <w:p w14:paraId="3DE5732E" w14:textId="77777777" w:rsidR="003213D1" w:rsidRPr="00AE536A" w:rsidRDefault="003213D1" w:rsidP="00C46190">
            <w:pPr>
              <w:rPr>
                <w:sz w:val="20"/>
                <w:szCs w:val="20"/>
              </w:rPr>
            </w:pPr>
            <w:r w:rsidRPr="00AE536A">
              <w:rPr>
                <w:b/>
                <w:bCs/>
                <w:color w:val="FFFFFF" w:themeColor="background1"/>
                <w:sz w:val="20"/>
                <w:szCs w:val="20"/>
              </w:rPr>
              <w:t>Professional responsibilities:</w:t>
            </w:r>
          </w:p>
        </w:tc>
      </w:tr>
      <w:tr w:rsidR="003213D1" w:rsidRPr="00EF517D" w14:paraId="46EA11EA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28294B15" w14:textId="72E11CC6" w:rsidR="003213D1" w:rsidRPr="00AE536A" w:rsidRDefault="003213D1" w:rsidP="003213D1">
            <w:pPr>
              <w:pStyle w:val="ListParagraph"/>
              <w:numPr>
                <w:ilvl w:val="0"/>
                <w:numId w:val="21"/>
              </w:numPr>
              <w:spacing w:after="0"/>
              <w:ind w:left="306"/>
              <w:rPr>
                <w:sz w:val="20"/>
                <w:szCs w:val="20"/>
              </w:rPr>
            </w:pPr>
            <w:r w:rsidRPr="00AE536A">
              <w:rPr>
                <w:rFonts w:cs="Arial"/>
                <w:sz w:val="20"/>
                <w:szCs w:val="20"/>
              </w:rPr>
              <w:t>Obtains medical order for blood tests (if required)</w:t>
            </w:r>
          </w:p>
        </w:tc>
        <w:tc>
          <w:tcPr>
            <w:tcW w:w="553" w:type="pct"/>
          </w:tcPr>
          <w:p w14:paraId="53322CB6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6B943436" w14:textId="77777777" w:rsidTr="002C6632">
        <w:trPr>
          <w:trHeight w:val="398"/>
        </w:trPr>
        <w:tc>
          <w:tcPr>
            <w:tcW w:w="4447" w:type="pct"/>
            <w:shd w:val="clear" w:color="auto" w:fill="auto"/>
          </w:tcPr>
          <w:p w14:paraId="1CBE2902" w14:textId="59A45F7C" w:rsidR="003213D1" w:rsidRPr="00AE536A" w:rsidRDefault="003213D1" w:rsidP="003213D1">
            <w:pPr>
              <w:pStyle w:val="ListParagraph"/>
              <w:numPr>
                <w:ilvl w:val="0"/>
                <w:numId w:val="20"/>
              </w:numPr>
              <w:spacing w:after="0"/>
              <w:ind w:left="306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z w:val="20"/>
                <w:szCs w:val="20"/>
              </w:rPr>
              <w:t>Obtains consent</w:t>
            </w:r>
          </w:p>
        </w:tc>
        <w:tc>
          <w:tcPr>
            <w:tcW w:w="553" w:type="pct"/>
          </w:tcPr>
          <w:p w14:paraId="4637F3E3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24D61E59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2FA3F946" w14:textId="77777777" w:rsidR="003213D1" w:rsidRPr="00AE536A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06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z w:val="20"/>
                <w:szCs w:val="20"/>
              </w:rPr>
              <w:t>Maintains confidentiality</w:t>
            </w:r>
          </w:p>
        </w:tc>
        <w:tc>
          <w:tcPr>
            <w:tcW w:w="553" w:type="pct"/>
          </w:tcPr>
          <w:p w14:paraId="409EBD6F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34B618CD" w14:textId="77777777" w:rsidTr="002C6632">
        <w:trPr>
          <w:trHeight w:val="414"/>
        </w:trPr>
        <w:tc>
          <w:tcPr>
            <w:tcW w:w="5000" w:type="pct"/>
            <w:gridSpan w:val="2"/>
            <w:shd w:val="clear" w:color="auto" w:fill="495965" w:themeFill="text1"/>
          </w:tcPr>
          <w:p w14:paraId="4556F9B3" w14:textId="77777777" w:rsidR="003213D1" w:rsidRPr="00AE536A" w:rsidRDefault="003213D1" w:rsidP="00C46190">
            <w:pPr>
              <w:rPr>
                <w:color w:val="FFFFFF" w:themeColor="background1"/>
                <w:sz w:val="20"/>
                <w:szCs w:val="20"/>
              </w:rPr>
            </w:pPr>
            <w:r w:rsidRPr="00AE536A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Knowledge:</w:t>
            </w:r>
          </w:p>
        </w:tc>
      </w:tr>
      <w:tr w:rsidR="003213D1" w:rsidRPr="00EF517D" w14:paraId="6B196C66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48E242F8" w14:textId="77777777" w:rsidR="003213D1" w:rsidRPr="00AE536A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pacing w:val="-1"/>
                <w:sz w:val="20"/>
                <w:szCs w:val="20"/>
              </w:rPr>
              <w:t>Identifies</w:t>
            </w:r>
            <w:r w:rsidRPr="00AE536A">
              <w:rPr>
                <w:rFonts w:cs="Arial"/>
                <w:spacing w:val="-6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and</w:t>
            </w:r>
            <w:r w:rsidRPr="00AE536A">
              <w:rPr>
                <w:rFonts w:cs="Arial"/>
                <w:spacing w:val="-7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pacing w:val="-1"/>
                <w:sz w:val="20"/>
                <w:szCs w:val="20"/>
              </w:rPr>
              <w:t>manages</w:t>
            </w:r>
            <w:r w:rsidRPr="00AE536A">
              <w:rPr>
                <w:rFonts w:cs="Arial"/>
                <w:spacing w:val="-6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risk</w:t>
            </w:r>
            <w:r w:rsidRPr="00AE536A">
              <w:rPr>
                <w:rFonts w:cs="Arial"/>
                <w:spacing w:val="-3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pacing w:val="-1"/>
                <w:sz w:val="20"/>
                <w:szCs w:val="20"/>
              </w:rPr>
              <w:t>to</w:t>
            </w:r>
            <w:r w:rsidRPr="00AE536A">
              <w:rPr>
                <w:rFonts w:cs="Arial"/>
                <w:spacing w:val="-6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self,</w:t>
            </w:r>
            <w:r w:rsidRPr="00AE536A">
              <w:rPr>
                <w:rFonts w:cs="Arial"/>
                <w:spacing w:val="-7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pacing w:val="-1"/>
                <w:sz w:val="20"/>
                <w:szCs w:val="20"/>
              </w:rPr>
              <w:t>patient</w:t>
            </w:r>
            <w:r w:rsidRPr="00AE536A">
              <w:rPr>
                <w:rFonts w:cs="Arial"/>
                <w:spacing w:val="-6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and</w:t>
            </w:r>
            <w:r w:rsidRPr="00AE536A">
              <w:rPr>
                <w:rFonts w:cs="Arial"/>
                <w:spacing w:val="-7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the</w:t>
            </w:r>
            <w:r w:rsidRPr="00AE536A">
              <w:rPr>
                <w:rFonts w:cs="Arial"/>
                <w:spacing w:val="-7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environment</w:t>
            </w:r>
          </w:p>
        </w:tc>
        <w:tc>
          <w:tcPr>
            <w:tcW w:w="553" w:type="pct"/>
          </w:tcPr>
          <w:p w14:paraId="2B2FFD69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20ADA3FB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49607B4B" w14:textId="77777777" w:rsidR="003213D1" w:rsidRPr="00AE536A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pacing w:val="-1"/>
                <w:sz w:val="20"/>
                <w:szCs w:val="20"/>
              </w:rPr>
              <w:t>Verbalises</w:t>
            </w:r>
            <w:r w:rsidRPr="00AE536A">
              <w:rPr>
                <w:rFonts w:cs="Arial"/>
                <w:spacing w:val="10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pacing w:val="1"/>
                <w:sz w:val="20"/>
                <w:szCs w:val="20"/>
              </w:rPr>
              <w:t>an</w:t>
            </w:r>
            <w:r w:rsidRPr="00AE536A">
              <w:rPr>
                <w:rFonts w:cs="Arial"/>
                <w:spacing w:val="10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understanding</w:t>
            </w:r>
            <w:r w:rsidRPr="00AE536A">
              <w:rPr>
                <w:rFonts w:cs="Arial"/>
                <w:spacing w:val="10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pacing w:val="-1"/>
                <w:sz w:val="20"/>
                <w:szCs w:val="20"/>
              </w:rPr>
              <w:t>of</w:t>
            </w:r>
            <w:r w:rsidRPr="00AE536A">
              <w:rPr>
                <w:rFonts w:cs="Arial"/>
                <w:spacing w:val="12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pacing w:val="-1"/>
                <w:sz w:val="20"/>
                <w:szCs w:val="20"/>
              </w:rPr>
              <w:t>the</w:t>
            </w:r>
            <w:r w:rsidRPr="00AE536A">
              <w:rPr>
                <w:rFonts w:cs="Arial"/>
                <w:spacing w:val="10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anatomy</w:t>
            </w:r>
            <w:r w:rsidRPr="00AE536A">
              <w:rPr>
                <w:rFonts w:cs="Arial"/>
                <w:spacing w:val="6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&amp;</w:t>
            </w:r>
            <w:r w:rsidRPr="00AE536A">
              <w:rPr>
                <w:rFonts w:cs="Arial"/>
                <w:spacing w:val="9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physiology</w:t>
            </w:r>
            <w:r w:rsidRPr="00AE536A">
              <w:rPr>
                <w:rFonts w:cs="Arial"/>
                <w:spacing w:val="6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pacing w:val="-1"/>
                <w:sz w:val="20"/>
                <w:szCs w:val="20"/>
              </w:rPr>
              <w:t>of</w:t>
            </w:r>
            <w:r w:rsidRPr="00AE536A">
              <w:rPr>
                <w:rFonts w:cs="Arial"/>
                <w:spacing w:val="12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pacing w:val="-1"/>
                <w:sz w:val="20"/>
                <w:szCs w:val="20"/>
              </w:rPr>
              <w:t>the</w:t>
            </w:r>
            <w:r w:rsidRPr="00AE536A">
              <w:rPr>
                <w:rFonts w:cs="Arial"/>
                <w:spacing w:val="10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pacing w:val="-1"/>
                <w:sz w:val="20"/>
                <w:szCs w:val="20"/>
              </w:rPr>
              <w:t>circulation</w:t>
            </w:r>
            <w:r w:rsidRPr="00AE536A">
              <w:rPr>
                <w:rFonts w:cs="Arial"/>
                <w:spacing w:val="49"/>
                <w:w w:val="99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pacing w:val="-1"/>
                <w:sz w:val="20"/>
                <w:szCs w:val="20"/>
              </w:rPr>
              <w:t>and</w:t>
            </w:r>
            <w:r w:rsidRPr="00AE536A">
              <w:rPr>
                <w:rFonts w:cs="Arial"/>
                <w:spacing w:val="-7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pacing w:val="-1"/>
                <w:sz w:val="20"/>
                <w:szCs w:val="20"/>
              </w:rPr>
              <w:t>veins</w:t>
            </w:r>
          </w:p>
        </w:tc>
        <w:tc>
          <w:tcPr>
            <w:tcW w:w="553" w:type="pct"/>
          </w:tcPr>
          <w:p w14:paraId="1566B800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7290B749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40788EB4" w14:textId="6E7DD9D8" w:rsidR="003213D1" w:rsidRPr="00AE536A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pacing w:val="-1"/>
                <w:sz w:val="20"/>
                <w:szCs w:val="20"/>
              </w:rPr>
              <w:t>Verbalises</w:t>
            </w:r>
            <w:r w:rsidRPr="00AE536A">
              <w:rPr>
                <w:rFonts w:cs="Arial"/>
                <w:spacing w:val="-10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the indications</w:t>
            </w:r>
            <w:r w:rsidRPr="00AE536A">
              <w:rPr>
                <w:rFonts w:cs="Arial"/>
                <w:spacing w:val="-9"/>
                <w:sz w:val="20"/>
                <w:szCs w:val="20"/>
              </w:rPr>
              <w:t xml:space="preserve"> and contraindications </w:t>
            </w:r>
            <w:r w:rsidRPr="00AE536A">
              <w:rPr>
                <w:rFonts w:cs="Arial"/>
                <w:sz w:val="20"/>
                <w:szCs w:val="20"/>
              </w:rPr>
              <w:t>for</w:t>
            </w:r>
            <w:r w:rsidRPr="00AE536A">
              <w:rPr>
                <w:rFonts w:cs="Arial"/>
                <w:spacing w:val="-9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pacing w:val="-1"/>
                <w:sz w:val="20"/>
                <w:szCs w:val="20"/>
              </w:rPr>
              <w:t>venepuncture</w:t>
            </w:r>
          </w:p>
        </w:tc>
        <w:tc>
          <w:tcPr>
            <w:tcW w:w="553" w:type="pct"/>
          </w:tcPr>
          <w:p w14:paraId="6C0763E8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3245836E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34D45D09" w14:textId="29FC78E4" w:rsidR="003213D1" w:rsidRPr="00AE536A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pacing w:val="-1"/>
                <w:sz w:val="20"/>
                <w:szCs w:val="20"/>
              </w:rPr>
              <w:t>Verbalises</w:t>
            </w:r>
            <w:r w:rsidRPr="00AE536A">
              <w:rPr>
                <w:rFonts w:cs="Arial"/>
                <w:spacing w:val="-10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the</w:t>
            </w:r>
            <w:r w:rsidRPr="00AE536A">
              <w:rPr>
                <w:rFonts w:cs="Arial"/>
                <w:spacing w:val="-11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complications</w:t>
            </w:r>
            <w:r w:rsidRPr="00AE536A">
              <w:rPr>
                <w:rFonts w:cs="Arial"/>
                <w:spacing w:val="-9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pacing w:val="-1"/>
                <w:sz w:val="20"/>
                <w:szCs w:val="20"/>
              </w:rPr>
              <w:t>of</w:t>
            </w:r>
            <w:r w:rsidRPr="00AE536A">
              <w:rPr>
                <w:rFonts w:cs="Arial"/>
                <w:spacing w:val="-9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pacing w:val="-1"/>
                <w:sz w:val="20"/>
                <w:szCs w:val="20"/>
              </w:rPr>
              <w:t xml:space="preserve"> venepuncture</w:t>
            </w:r>
          </w:p>
        </w:tc>
        <w:tc>
          <w:tcPr>
            <w:tcW w:w="553" w:type="pct"/>
          </w:tcPr>
          <w:p w14:paraId="5202034D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0E3328FC" w14:textId="77777777" w:rsidTr="002C6632">
        <w:trPr>
          <w:trHeight w:val="398"/>
        </w:trPr>
        <w:tc>
          <w:tcPr>
            <w:tcW w:w="4447" w:type="pct"/>
            <w:shd w:val="clear" w:color="auto" w:fill="auto"/>
          </w:tcPr>
          <w:p w14:paraId="2FCFE05D" w14:textId="14B98608" w:rsidR="003213D1" w:rsidRPr="00AE536A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pacing w:val="-1"/>
                <w:sz w:val="20"/>
                <w:szCs w:val="20"/>
              </w:rPr>
              <w:t xml:space="preserve">Demonstration of </w:t>
            </w:r>
            <w:r w:rsidR="00AE536A" w:rsidRPr="00AE536A">
              <w:rPr>
                <w:rFonts w:cs="Arial"/>
                <w:spacing w:val="-1"/>
                <w:sz w:val="20"/>
                <w:szCs w:val="20"/>
              </w:rPr>
              <w:t>aseptic technique</w:t>
            </w:r>
            <w:r w:rsidRPr="00AE536A">
              <w:rPr>
                <w:rFonts w:cs="Arial"/>
                <w:spacing w:val="-1"/>
                <w:sz w:val="20"/>
                <w:szCs w:val="20"/>
              </w:rPr>
              <w:t xml:space="preserve"> principles for venepuncture</w:t>
            </w:r>
          </w:p>
        </w:tc>
        <w:tc>
          <w:tcPr>
            <w:tcW w:w="553" w:type="pct"/>
          </w:tcPr>
          <w:p w14:paraId="54DF1B9D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3D2F75CF" w14:textId="77777777" w:rsidTr="002C6632">
        <w:trPr>
          <w:trHeight w:val="414"/>
        </w:trPr>
        <w:tc>
          <w:tcPr>
            <w:tcW w:w="5000" w:type="pct"/>
            <w:gridSpan w:val="2"/>
            <w:shd w:val="clear" w:color="auto" w:fill="495965" w:themeFill="text1"/>
          </w:tcPr>
          <w:p w14:paraId="5BB801F2" w14:textId="77777777" w:rsidR="003213D1" w:rsidRPr="00AE536A" w:rsidRDefault="003213D1" w:rsidP="00C46190">
            <w:pPr>
              <w:rPr>
                <w:sz w:val="20"/>
                <w:szCs w:val="20"/>
              </w:rPr>
            </w:pPr>
            <w:r w:rsidRPr="00AE536A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Preparation:</w:t>
            </w:r>
          </w:p>
        </w:tc>
      </w:tr>
      <w:tr w:rsidR="003213D1" w:rsidRPr="00EF517D" w14:paraId="7F67BBFC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60C75852" w14:textId="77777777" w:rsidR="003213D1" w:rsidRPr="00AE536A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pacing w:val="-1"/>
                <w:sz w:val="20"/>
                <w:szCs w:val="20"/>
              </w:rPr>
              <w:t>Patient</w:t>
            </w:r>
            <w:r w:rsidRPr="00AE536A">
              <w:rPr>
                <w:rFonts w:cs="Arial"/>
                <w:spacing w:val="-10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reassurance,</w:t>
            </w:r>
            <w:r w:rsidRPr="00AE536A">
              <w:rPr>
                <w:rFonts w:cs="Arial"/>
                <w:spacing w:val="-10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education</w:t>
            </w:r>
            <w:r w:rsidRPr="00AE536A">
              <w:rPr>
                <w:rFonts w:cs="Arial"/>
                <w:spacing w:val="-8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and</w:t>
            </w:r>
            <w:r w:rsidRPr="00AE536A">
              <w:rPr>
                <w:rFonts w:cs="Arial"/>
                <w:spacing w:val="-10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information</w:t>
            </w:r>
            <w:r w:rsidRPr="00AE536A">
              <w:rPr>
                <w:rFonts w:cs="Arial"/>
                <w:spacing w:val="-10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given</w:t>
            </w:r>
          </w:p>
        </w:tc>
        <w:tc>
          <w:tcPr>
            <w:tcW w:w="553" w:type="pct"/>
          </w:tcPr>
          <w:p w14:paraId="5A941EA0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109D7184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5ED5E6A6" w14:textId="5FF18D3A" w:rsidR="003213D1" w:rsidRPr="00AE536A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pacing w:val="-1"/>
                <w:sz w:val="20"/>
                <w:szCs w:val="20"/>
              </w:rPr>
            </w:pPr>
            <w:r w:rsidRPr="00AE536A">
              <w:rPr>
                <w:rFonts w:cs="Arial"/>
                <w:spacing w:val="-1"/>
                <w:sz w:val="20"/>
                <w:szCs w:val="20"/>
              </w:rPr>
              <w:t>Acknowledges</w:t>
            </w:r>
            <w:r w:rsidRPr="00AE536A">
              <w:rPr>
                <w:rFonts w:cs="Arial"/>
                <w:spacing w:val="-12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request</w:t>
            </w:r>
            <w:r w:rsidRPr="00AE536A">
              <w:rPr>
                <w:rFonts w:cs="Arial"/>
                <w:spacing w:val="-13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form if required</w:t>
            </w:r>
          </w:p>
        </w:tc>
        <w:tc>
          <w:tcPr>
            <w:tcW w:w="553" w:type="pct"/>
          </w:tcPr>
          <w:p w14:paraId="4EFE660A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10212AC6" w14:textId="77777777" w:rsidTr="002C6632">
        <w:trPr>
          <w:trHeight w:val="138"/>
        </w:trPr>
        <w:tc>
          <w:tcPr>
            <w:tcW w:w="4447" w:type="pct"/>
            <w:shd w:val="clear" w:color="auto" w:fill="auto"/>
          </w:tcPr>
          <w:p w14:paraId="49A3A6E9" w14:textId="77777777" w:rsidR="003213D1" w:rsidRPr="00AE536A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0"/>
                <w:szCs w:val="20"/>
              </w:rPr>
            </w:pPr>
            <w:r w:rsidRPr="00AE536A">
              <w:rPr>
                <w:rFonts w:eastAsia="Arial" w:cs="Arial"/>
                <w:spacing w:val="-1"/>
                <w:sz w:val="20"/>
                <w:szCs w:val="20"/>
              </w:rPr>
              <w:t>Check</w:t>
            </w:r>
            <w:r w:rsidRPr="00AE536A">
              <w:rPr>
                <w:rFonts w:eastAsia="Arial" w:cs="Arial"/>
                <w:spacing w:val="-4"/>
                <w:sz w:val="20"/>
                <w:szCs w:val="20"/>
              </w:rPr>
              <w:t xml:space="preserve"> </w:t>
            </w:r>
            <w:r w:rsidRPr="00AE536A">
              <w:rPr>
                <w:rFonts w:eastAsia="Arial" w:cs="Arial"/>
                <w:spacing w:val="-1"/>
                <w:sz w:val="20"/>
                <w:szCs w:val="20"/>
              </w:rPr>
              <w:t>the</w:t>
            </w:r>
            <w:r w:rsidRPr="00AE536A">
              <w:rPr>
                <w:rFonts w:eastAsia="Arial" w:cs="Arial"/>
                <w:spacing w:val="-6"/>
                <w:sz w:val="20"/>
                <w:szCs w:val="20"/>
              </w:rPr>
              <w:t xml:space="preserve"> </w:t>
            </w:r>
            <w:r w:rsidRPr="00AE536A">
              <w:rPr>
                <w:rFonts w:eastAsia="Arial" w:cs="Arial"/>
                <w:spacing w:val="-1"/>
                <w:sz w:val="20"/>
                <w:szCs w:val="20"/>
              </w:rPr>
              <w:t>patient’s</w:t>
            </w:r>
            <w:r w:rsidRPr="00AE536A">
              <w:rPr>
                <w:rFonts w:eastAsia="Arial" w:cs="Arial"/>
                <w:spacing w:val="-6"/>
                <w:sz w:val="20"/>
                <w:szCs w:val="20"/>
              </w:rPr>
              <w:t xml:space="preserve"> </w:t>
            </w:r>
            <w:r w:rsidRPr="00AE536A">
              <w:rPr>
                <w:rFonts w:eastAsia="Arial" w:cs="Arial"/>
                <w:spacing w:val="-1"/>
                <w:sz w:val="20"/>
                <w:szCs w:val="20"/>
              </w:rPr>
              <w:t>ID</w:t>
            </w:r>
          </w:p>
        </w:tc>
        <w:tc>
          <w:tcPr>
            <w:tcW w:w="553" w:type="pct"/>
          </w:tcPr>
          <w:p w14:paraId="264715EF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5730FCE8" w14:textId="77777777" w:rsidTr="002C6632">
        <w:trPr>
          <w:trHeight w:val="138"/>
        </w:trPr>
        <w:tc>
          <w:tcPr>
            <w:tcW w:w="4447" w:type="pct"/>
            <w:shd w:val="clear" w:color="auto" w:fill="auto"/>
          </w:tcPr>
          <w:p w14:paraId="6372A334" w14:textId="77777777" w:rsidR="003213D1" w:rsidRPr="00AE536A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pacing w:val="-1"/>
                <w:sz w:val="20"/>
                <w:szCs w:val="20"/>
              </w:rPr>
              <w:t>Chooses</w:t>
            </w:r>
            <w:r w:rsidRPr="00AE536A">
              <w:rPr>
                <w:rFonts w:cs="Arial"/>
                <w:spacing w:val="-6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a</w:t>
            </w:r>
            <w:r w:rsidRPr="00AE536A">
              <w:rPr>
                <w:rFonts w:cs="Arial"/>
                <w:spacing w:val="-8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suitable</w:t>
            </w:r>
            <w:r w:rsidRPr="00AE536A">
              <w:rPr>
                <w:rFonts w:cs="Arial"/>
                <w:spacing w:val="-5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vein</w:t>
            </w:r>
          </w:p>
        </w:tc>
        <w:tc>
          <w:tcPr>
            <w:tcW w:w="553" w:type="pct"/>
          </w:tcPr>
          <w:p w14:paraId="3FEBE159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2FEF1D76" w14:textId="77777777" w:rsidTr="002C6632">
        <w:trPr>
          <w:trHeight w:val="414"/>
        </w:trPr>
        <w:tc>
          <w:tcPr>
            <w:tcW w:w="5000" w:type="pct"/>
            <w:gridSpan w:val="2"/>
            <w:shd w:val="clear" w:color="auto" w:fill="495965" w:themeFill="text1"/>
          </w:tcPr>
          <w:p w14:paraId="0D632780" w14:textId="77777777" w:rsidR="003213D1" w:rsidRPr="00AE536A" w:rsidRDefault="003213D1" w:rsidP="00C46190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AE536A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Technique:</w:t>
            </w:r>
          </w:p>
        </w:tc>
      </w:tr>
      <w:tr w:rsidR="003213D1" w:rsidRPr="00EF517D" w14:paraId="479EB918" w14:textId="77777777" w:rsidTr="002C6632">
        <w:trPr>
          <w:trHeight w:val="398"/>
        </w:trPr>
        <w:tc>
          <w:tcPr>
            <w:tcW w:w="4447" w:type="pct"/>
            <w:shd w:val="clear" w:color="auto" w:fill="auto"/>
          </w:tcPr>
          <w:p w14:paraId="034A080B" w14:textId="77777777" w:rsidR="003213D1" w:rsidRPr="00AE536A" w:rsidRDefault="003213D1" w:rsidP="003213D1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pacing w:val="-1"/>
                <w:sz w:val="20"/>
                <w:szCs w:val="20"/>
              </w:rPr>
              <w:t>Prepares</w:t>
            </w:r>
            <w:r w:rsidRPr="00AE536A">
              <w:rPr>
                <w:rFonts w:cs="Arial"/>
                <w:spacing w:val="-8"/>
                <w:sz w:val="20"/>
                <w:szCs w:val="20"/>
              </w:rPr>
              <w:t xml:space="preserve"> </w:t>
            </w:r>
            <w:r w:rsidRPr="00AE536A">
              <w:rPr>
                <w:rFonts w:cs="Arial"/>
                <w:sz w:val="20"/>
                <w:szCs w:val="20"/>
              </w:rPr>
              <w:t>self (PPE) and patient</w:t>
            </w:r>
          </w:p>
        </w:tc>
        <w:tc>
          <w:tcPr>
            <w:tcW w:w="553" w:type="pct"/>
          </w:tcPr>
          <w:p w14:paraId="4A234F1C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0EDE8B14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2F2FA8FC" w14:textId="77777777" w:rsidR="003213D1" w:rsidRPr="00AE536A" w:rsidRDefault="003213D1" w:rsidP="003213D1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z w:val="20"/>
                <w:szCs w:val="20"/>
              </w:rPr>
              <w:t>Complies with aseptic technique</w:t>
            </w:r>
          </w:p>
        </w:tc>
        <w:tc>
          <w:tcPr>
            <w:tcW w:w="553" w:type="pct"/>
          </w:tcPr>
          <w:p w14:paraId="5272882A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1D500F9E" w14:textId="77777777" w:rsidTr="002C6632">
        <w:trPr>
          <w:trHeight w:val="34"/>
        </w:trPr>
        <w:tc>
          <w:tcPr>
            <w:tcW w:w="4447" w:type="pct"/>
            <w:shd w:val="clear" w:color="auto" w:fill="auto"/>
          </w:tcPr>
          <w:p w14:paraId="0A8A2D40" w14:textId="1F64862B" w:rsidR="003213D1" w:rsidRPr="00AE536A" w:rsidRDefault="003213D1" w:rsidP="003213D1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z w:val="20"/>
                <w:szCs w:val="20"/>
              </w:rPr>
              <w:t>Identifies the appropriate method of collection</w:t>
            </w:r>
          </w:p>
        </w:tc>
        <w:tc>
          <w:tcPr>
            <w:tcW w:w="553" w:type="pct"/>
          </w:tcPr>
          <w:p w14:paraId="71F69F74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1F464569" w14:textId="77777777" w:rsidTr="002C6632">
        <w:trPr>
          <w:trHeight w:val="34"/>
        </w:trPr>
        <w:tc>
          <w:tcPr>
            <w:tcW w:w="4447" w:type="pct"/>
            <w:shd w:val="clear" w:color="auto" w:fill="auto"/>
          </w:tcPr>
          <w:p w14:paraId="2373D839" w14:textId="67A52D98" w:rsidR="003213D1" w:rsidRPr="00AE536A" w:rsidRDefault="003213D1" w:rsidP="003213D1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z w:val="20"/>
                <w:szCs w:val="20"/>
              </w:rPr>
              <w:t>Demonstrates correct venepuncture technique</w:t>
            </w:r>
          </w:p>
        </w:tc>
        <w:tc>
          <w:tcPr>
            <w:tcW w:w="553" w:type="pct"/>
          </w:tcPr>
          <w:p w14:paraId="2E3AC28C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089AC3F5" w14:textId="77777777" w:rsidTr="002C6632">
        <w:trPr>
          <w:trHeight w:val="34"/>
        </w:trPr>
        <w:tc>
          <w:tcPr>
            <w:tcW w:w="4447" w:type="pct"/>
            <w:shd w:val="clear" w:color="auto" w:fill="auto"/>
          </w:tcPr>
          <w:p w14:paraId="65E18ABC" w14:textId="30C826EF" w:rsidR="003213D1" w:rsidRPr="00AE536A" w:rsidRDefault="003213D1" w:rsidP="003213D1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z w:val="20"/>
                <w:szCs w:val="20"/>
              </w:rPr>
              <w:t>Collects blood in correct order of draw</w:t>
            </w:r>
          </w:p>
        </w:tc>
        <w:tc>
          <w:tcPr>
            <w:tcW w:w="553" w:type="pct"/>
          </w:tcPr>
          <w:p w14:paraId="189433FA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42941493" w14:textId="77777777" w:rsidTr="002C6632">
        <w:trPr>
          <w:trHeight w:val="34"/>
        </w:trPr>
        <w:tc>
          <w:tcPr>
            <w:tcW w:w="4447" w:type="pct"/>
            <w:shd w:val="clear" w:color="auto" w:fill="auto"/>
          </w:tcPr>
          <w:p w14:paraId="345C4215" w14:textId="3A4CC6D2" w:rsidR="003213D1" w:rsidRPr="00AE536A" w:rsidRDefault="003213D1" w:rsidP="003213D1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z w:val="20"/>
                <w:szCs w:val="20"/>
              </w:rPr>
              <w:t>Observes for potential side effects during venepuncture</w:t>
            </w:r>
          </w:p>
        </w:tc>
        <w:tc>
          <w:tcPr>
            <w:tcW w:w="553" w:type="pct"/>
          </w:tcPr>
          <w:p w14:paraId="525FDC52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16A6FF21" w14:textId="77777777" w:rsidTr="002C6632">
        <w:trPr>
          <w:trHeight w:val="34"/>
        </w:trPr>
        <w:tc>
          <w:tcPr>
            <w:tcW w:w="4447" w:type="pct"/>
            <w:shd w:val="clear" w:color="auto" w:fill="auto"/>
          </w:tcPr>
          <w:p w14:paraId="45E61CA0" w14:textId="4FE5DF0B" w:rsidR="003213D1" w:rsidRPr="00AE536A" w:rsidRDefault="003213D1" w:rsidP="003213D1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z w:val="20"/>
                <w:szCs w:val="20"/>
              </w:rPr>
              <w:t>Successful venepuncture</w:t>
            </w:r>
          </w:p>
        </w:tc>
        <w:tc>
          <w:tcPr>
            <w:tcW w:w="553" w:type="pct"/>
          </w:tcPr>
          <w:p w14:paraId="27E4FC12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AE536A" w:rsidRPr="00EF517D" w14:paraId="266E83E0" w14:textId="77777777" w:rsidTr="002C6632">
        <w:trPr>
          <w:trHeight w:val="34"/>
        </w:trPr>
        <w:tc>
          <w:tcPr>
            <w:tcW w:w="4447" w:type="pct"/>
            <w:shd w:val="clear" w:color="auto" w:fill="auto"/>
          </w:tcPr>
          <w:p w14:paraId="7BD0DE7A" w14:textId="66963CED" w:rsidR="00AE536A" w:rsidRPr="00AE536A" w:rsidRDefault="00AE536A" w:rsidP="003213D1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cs="Arial"/>
                <w:sz w:val="20"/>
                <w:szCs w:val="20"/>
              </w:rPr>
            </w:pPr>
            <w:r w:rsidRPr="00AE536A">
              <w:rPr>
                <w:rFonts w:cs="Arial"/>
                <w:sz w:val="20"/>
                <w:szCs w:val="20"/>
              </w:rPr>
              <w:t>Safe handling and correct disposal of sharps</w:t>
            </w:r>
          </w:p>
        </w:tc>
        <w:tc>
          <w:tcPr>
            <w:tcW w:w="553" w:type="pct"/>
          </w:tcPr>
          <w:p w14:paraId="16F3EA41" w14:textId="77777777" w:rsidR="00AE536A" w:rsidRPr="00A67549" w:rsidRDefault="00AE536A" w:rsidP="00C46190">
            <w:pPr>
              <w:rPr>
                <w:sz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64"/>
        <w:tblW w:w="5000" w:type="pct"/>
        <w:tblLook w:val="04A0" w:firstRow="1" w:lastRow="0" w:firstColumn="1" w:lastColumn="0" w:noHBand="0" w:noVBand="1"/>
      </w:tblPr>
      <w:tblGrid>
        <w:gridCol w:w="5666"/>
        <w:gridCol w:w="12"/>
        <w:gridCol w:w="4516"/>
      </w:tblGrid>
      <w:tr w:rsidR="002C6632" w:rsidRPr="00EF517D" w14:paraId="4ED44011" w14:textId="77777777" w:rsidTr="002C6632">
        <w:trPr>
          <w:trHeight w:val="77"/>
        </w:trPr>
        <w:tc>
          <w:tcPr>
            <w:tcW w:w="5000" w:type="pct"/>
            <w:gridSpan w:val="3"/>
            <w:shd w:val="clear" w:color="auto" w:fill="auto"/>
          </w:tcPr>
          <w:p w14:paraId="0A25D442" w14:textId="77777777" w:rsidR="002C6632" w:rsidRPr="002C6632" w:rsidRDefault="002C6632" w:rsidP="002C6632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Comment:</w:t>
            </w:r>
          </w:p>
          <w:p w14:paraId="684CA9C3" w14:textId="77777777" w:rsidR="002C6632" w:rsidRPr="008D282E" w:rsidRDefault="002C6632" w:rsidP="002C6632">
            <w:pPr>
              <w:spacing w:line="360" w:lineRule="auto"/>
              <w:ind w:left="-709"/>
              <w:rPr>
                <w:rFonts w:cs="Arial"/>
                <w:sz w:val="22"/>
                <w:u w:val="single"/>
              </w:rPr>
            </w:pPr>
          </w:p>
          <w:p w14:paraId="60198A1C" w14:textId="77777777" w:rsidR="002C6632" w:rsidRPr="00EF517D" w:rsidRDefault="002C6632" w:rsidP="002C6632">
            <w:pPr>
              <w:ind w:left="720"/>
            </w:pPr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 achieved  </w:t>
            </w:r>
            <w:r>
              <w:rPr>
                <w:rFonts w:cs="Arial"/>
                <w:sz w:val="22"/>
              </w:rPr>
              <w:t xml:space="preserve">  </w:t>
            </w:r>
            <w:r w:rsidRPr="00882D32">
              <w:rPr>
                <w:rFonts w:cs="Arial"/>
                <w:sz w:val="22"/>
              </w:rPr>
              <w:t xml:space="preserve">             </w:t>
            </w:r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 NOT achieved</w:t>
            </w:r>
          </w:p>
        </w:tc>
      </w:tr>
      <w:tr w:rsidR="002C6632" w:rsidRPr="00EF517D" w14:paraId="4F94FA86" w14:textId="77777777" w:rsidTr="002C6632">
        <w:tc>
          <w:tcPr>
            <w:tcW w:w="2785" w:type="pct"/>
            <w:gridSpan w:val="2"/>
            <w:shd w:val="clear" w:color="auto" w:fill="auto"/>
          </w:tcPr>
          <w:p w14:paraId="3FAABB98" w14:textId="77777777" w:rsidR="002C6632" w:rsidRPr="001405A6" w:rsidRDefault="002C6632" w:rsidP="002C6632">
            <w:pPr>
              <w:rPr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Supervisor Name:</w:t>
            </w:r>
          </w:p>
        </w:tc>
        <w:tc>
          <w:tcPr>
            <w:tcW w:w="2215" w:type="pct"/>
          </w:tcPr>
          <w:p w14:paraId="13EB93E2" w14:textId="77777777" w:rsidR="002C6632" w:rsidRPr="001405A6" w:rsidRDefault="002C6632" w:rsidP="002C6632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Designation</w:t>
            </w:r>
            <w:r w:rsidRPr="001405A6">
              <w:rPr>
                <w:sz w:val="22"/>
                <w:szCs w:val="20"/>
              </w:rPr>
              <w:t>:</w:t>
            </w:r>
          </w:p>
        </w:tc>
      </w:tr>
      <w:tr w:rsidR="002C6632" w:rsidRPr="00EF517D" w14:paraId="6E05DBC3" w14:textId="77777777" w:rsidTr="002C6632">
        <w:tc>
          <w:tcPr>
            <w:tcW w:w="2779" w:type="pct"/>
            <w:shd w:val="clear" w:color="auto" w:fill="auto"/>
          </w:tcPr>
          <w:p w14:paraId="215BD414" w14:textId="77777777" w:rsidR="002C6632" w:rsidRDefault="002C6632" w:rsidP="002C6632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Signature:</w:t>
            </w:r>
          </w:p>
        </w:tc>
        <w:tc>
          <w:tcPr>
            <w:tcW w:w="2221" w:type="pct"/>
            <w:gridSpan w:val="2"/>
          </w:tcPr>
          <w:p w14:paraId="5AE3BE3C" w14:textId="77777777" w:rsidR="002C6632" w:rsidRDefault="002C6632" w:rsidP="002C6632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Date:</w:t>
            </w:r>
          </w:p>
        </w:tc>
      </w:tr>
    </w:tbl>
    <w:p w14:paraId="6812A5F2" w14:textId="0EAE3FF0" w:rsidR="00214F5D" w:rsidRPr="002C6632" w:rsidRDefault="003213D1" w:rsidP="002C6632">
      <w:pPr>
        <w:jc w:val="right"/>
        <w:rPr>
          <w:sz w:val="20"/>
          <w:szCs w:val="18"/>
        </w:rPr>
      </w:pPr>
      <w:r w:rsidRPr="002C6632">
        <w:rPr>
          <w:sz w:val="20"/>
          <w:szCs w:val="18"/>
        </w:rPr>
        <w:t>© North Metropolitan Health Service 2024</w:t>
      </w:r>
    </w:p>
    <w:sectPr w:rsidR="00214F5D" w:rsidRPr="002C6632" w:rsidSect="002C6632">
      <w:headerReference w:type="even" r:id="rId11"/>
      <w:headerReference w:type="default" r:id="rId12"/>
      <w:headerReference w:type="first" r:id="rId13"/>
      <w:pgSz w:w="11906" w:h="16838" w:code="9"/>
      <w:pgMar w:top="1559" w:right="851" w:bottom="1021" w:left="851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44DAA" w14:textId="77777777" w:rsidR="00AE5E0C" w:rsidRDefault="00AE5E0C" w:rsidP="00613AB2">
      <w:r>
        <w:separator/>
      </w:r>
    </w:p>
  </w:endnote>
  <w:endnote w:type="continuationSeparator" w:id="0">
    <w:p w14:paraId="6943EC36" w14:textId="77777777" w:rsidR="00AE5E0C" w:rsidRDefault="00AE5E0C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198D8" w14:textId="77777777" w:rsidR="00AE5E0C" w:rsidRDefault="00AE5E0C" w:rsidP="00613AB2">
      <w:r>
        <w:separator/>
      </w:r>
    </w:p>
  </w:footnote>
  <w:footnote w:type="continuationSeparator" w:id="0">
    <w:p w14:paraId="675712F0" w14:textId="77777777" w:rsidR="00AE5E0C" w:rsidRDefault="00AE5E0C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7565" w14:textId="05BD484A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7264701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2C8" w14:textId="562D1F83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15382059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31450674" w:rsidR="00024862" w:rsidRDefault="00635297" w:rsidP="00613A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2140822414" name="Picture 2140822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737AC"/>
    <w:multiLevelType w:val="hybridMultilevel"/>
    <w:tmpl w:val="E014F4A4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2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1AA633F"/>
    <w:multiLevelType w:val="hybridMultilevel"/>
    <w:tmpl w:val="48E84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4384A40"/>
    <w:multiLevelType w:val="hybridMultilevel"/>
    <w:tmpl w:val="5B88CA96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6" w15:restartNumberingAfterBreak="0">
    <w:nsid w:val="35511B75"/>
    <w:multiLevelType w:val="hybridMultilevel"/>
    <w:tmpl w:val="C2BC2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610583"/>
    <w:multiLevelType w:val="hybridMultilevel"/>
    <w:tmpl w:val="12128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E7CED"/>
    <w:multiLevelType w:val="hybridMultilevel"/>
    <w:tmpl w:val="5762BA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F0096F"/>
    <w:multiLevelType w:val="hybridMultilevel"/>
    <w:tmpl w:val="532E5F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A53F2D"/>
    <w:multiLevelType w:val="hybridMultilevel"/>
    <w:tmpl w:val="1C52C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302357"/>
    <w:multiLevelType w:val="hybridMultilevel"/>
    <w:tmpl w:val="F4A298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647980">
    <w:abstractNumId w:val="14"/>
  </w:num>
  <w:num w:numId="2" w16cid:durableId="1307852659">
    <w:abstractNumId w:val="8"/>
  </w:num>
  <w:num w:numId="3" w16cid:durableId="323557263">
    <w:abstractNumId w:val="7"/>
  </w:num>
  <w:num w:numId="4" w16cid:durableId="731537702">
    <w:abstractNumId w:val="2"/>
  </w:num>
  <w:num w:numId="5" w16cid:durableId="979917512">
    <w:abstractNumId w:val="4"/>
  </w:num>
  <w:num w:numId="6" w16cid:durableId="175460565">
    <w:abstractNumId w:val="15"/>
  </w:num>
  <w:num w:numId="7" w16cid:durableId="2010985848">
    <w:abstractNumId w:val="0"/>
  </w:num>
  <w:num w:numId="8" w16cid:durableId="2140998320">
    <w:abstractNumId w:val="11"/>
  </w:num>
  <w:num w:numId="9" w16cid:durableId="2322894">
    <w:abstractNumId w:val="9"/>
  </w:num>
  <w:num w:numId="10" w16cid:durableId="25640991">
    <w:abstractNumId w:val="19"/>
  </w:num>
  <w:num w:numId="11" w16cid:durableId="863249269">
    <w:abstractNumId w:val="3"/>
  </w:num>
  <w:num w:numId="12" w16cid:durableId="666515330">
    <w:abstractNumId w:val="16"/>
  </w:num>
  <w:num w:numId="13" w16cid:durableId="1113474897">
    <w:abstractNumId w:val="21"/>
  </w:num>
  <w:num w:numId="14" w16cid:durableId="165441774">
    <w:abstractNumId w:val="12"/>
  </w:num>
  <w:num w:numId="15" w16cid:durableId="301272360">
    <w:abstractNumId w:val="17"/>
  </w:num>
  <w:num w:numId="16" w16cid:durableId="1370882536">
    <w:abstractNumId w:val="10"/>
  </w:num>
  <w:num w:numId="17" w16cid:durableId="1220215593">
    <w:abstractNumId w:val="20"/>
  </w:num>
  <w:num w:numId="18" w16cid:durableId="1244267158">
    <w:abstractNumId w:val="6"/>
  </w:num>
  <w:num w:numId="19" w16cid:durableId="1507087972">
    <w:abstractNumId w:val="18"/>
  </w:num>
  <w:num w:numId="20" w16cid:durableId="283460182">
    <w:abstractNumId w:val="5"/>
  </w:num>
  <w:num w:numId="21" w16cid:durableId="2073648514">
    <w:abstractNumId w:val="1"/>
  </w:num>
  <w:num w:numId="22" w16cid:durableId="72830529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24862"/>
    <w:rsid w:val="00033095"/>
    <w:rsid w:val="000610D2"/>
    <w:rsid w:val="000847EF"/>
    <w:rsid w:val="000E4B87"/>
    <w:rsid w:val="0013662A"/>
    <w:rsid w:val="001405A6"/>
    <w:rsid w:val="001437E0"/>
    <w:rsid w:val="00143D18"/>
    <w:rsid w:val="00144D87"/>
    <w:rsid w:val="00153F56"/>
    <w:rsid w:val="00154857"/>
    <w:rsid w:val="00171B7B"/>
    <w:rsid w:val="00194BF5"/>
    <w:rsid w:val="001B1363"/>
    <w:rsid w:val="001C7D1F"/>
    <w:rsid w:val="001E2DE5"/>
    <w:rsid w:val="001F3DED"/>
    <w:rsid w:val="001F6030"/>
    <w:rsid w:val="001F68E9"/>
    <w:rsid w:val="00212147"/>
    <w:rsid w:val="00214F5D"/>
    <w:rsid w:val="00217F68"/>
    <w:rsid w:val="00220E8F"/>
    <w:rsid w:val="0023092A"/>
    <w:rsid w:val="00290871"/>
    <w:rsid w:val="002A54A2"/>
    <w:rsid w:val="002B1530"/>
    <w:rsid w:val="002C143E"/>
    <w:rsid w:val="002C6632"/>
    <w:rsid w:val="002C7D7D"/>
    <w:rsid w:val="002E3E37"/>
    <w:rsid w:val="002E5F5B"/>
    <w:rsid w:val="002E751D"/>
    <w:rsid w:val="00314C7C"/>
    <w:rsid w:val="003213D1"/>
    <w:rsid w:val="00321C89"/>
    <w:rsid w:val="00331E86"/>
    <w:rsid w:val="00333649"/>
    <w:rsid w:val="00340CDB"/>
    <w:rsid w:val="00355004"/>
    <w:rsid w:val="003929E7"/>
    <w:rsid w:val="00397204"/>
    <w:rsid w:val="003A71C5"/>
    <w:rsid w:val="003E1C7B"/>
    <w:rsid w:val="003E59F2"/>
    <w:rsid w:val="00426C7A"/>
    <w:rsid w:val="004453A9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4F6F9F"/>
    <w:rsid w:val="00512A98"/>
    <w:rsid w:val="00521D1A"/>
    <w:rsid w:val="00522827"/>
    <w:rsid w:val="00535497"/>
    <w:rsid w:val="00557818"/>
    <w:rsid w:val="005601E6"/>
    <w:rsid w:val="0056716B"/>
    <w:rsid w:val="005863B4"/>
    <w:rsid w:val="00587BF5"/>
    <w:rsid w:val="005A409E"/>
    <w:rsid w:val="005B5ACB"/>
    <w:rsid w:val="005D2CED"/>
    <w:rsid w:val="005D455D"/>
    <w:rsid w:val="005F4054"/>
    <w:rsid w:val="00613AB2"/>
    <w:rsid w:val="00633859"/>
    <w:rsid w:val="00635297"/>
    <w:rsid w:val="006659E0"/>
    <w:rsid w:val="00682791"/>
    <w:rsid w:val="006D51C7"/>
    <w:rsid w:val="006D6246"/>
    <w:rsid w:val="006E7DF1"/>
    <w:rsid w:val="006F1E2D"/>
    <w:rsid w:val="006F52D0"/>
    <w:rsid w:val="00700DE6"/>
    <w:rsid w:val="00701683"/>
    <w:rsid w:val="007137AB"/>
    <w:rsid w:val="00726097"/>
    <w:rsid w:val="00753150"/>
    <w:rsid w:val="00761BE9"/>
    <w:rsid w:val="0077027C"/>
    <w:rsid w:val="007A2608"/>
    <w:rsid w:val="007A46E7"/>
    <w:rsid w:val="007D3AE7"/>
    <w:rsid w:val="007D793C"/>
    <w:rsid w:val="007E51D8"/>
    <w:rsid w:val="00805888"/>
    <w:rsid w:val="008146FC"/>
    <w:rsid w:val="00821645"/>
    <w:rsid w:val="008371A9"/>
    <w:rsid w:val="008634C9"/>
    <w:rsid w:val="00881846"/>
    <w:rsid w:val="00882643"/>
    <w:rsid w:val="00897837"/>
    <w:rsid w:val="008B13EA"/>
    <w:rsid w:val="008C14AA"/>
    <w:rsid w:val="008C33F6"/>
    <w:rsid w:val="008F7FE4"/>
    <w:rsid w:val="0090330B"/>
    <w:rsid w:val="00916CF6"/>
    <w:rsid w:val="009268E4"/>
    <w:rsid w:val="00930DF8"/>
    <w:rsid w:val="00944920"/>
    <w:rsid w:val="0094549C"/>
    <w:rsid w:val="009668ED"/>
    <w:rsid w:val="00981DA1"/>
    <w:rsid w:val="00990D6C"/>
    <w:rsid w:val="009A634A"/>
    <w:rsid w:val="009B0844"/>
    <w:rsid w:val="009B7245"/>
    <w:rsid w:val="009C6F55"/>
    <w:rsid w:val="00A4142A"/>
    <w:rsid w:val="00A45487"/>
    <w:rsid w:val="00A45574"/>
    <w:rsid w:val="00A60A00"/>
    <w:rsid w:val="00A67549"/>
    <w:rsid w:val="00A91C4C"/>
    <w:rsid w:val="00AA1620"/>
    <w:rsid w:val="00AC7E60"/>
    <w:rsid w:val="00AE536A"/>
    <w:rsid w:val="00AE5E0C"/>
    <w:rsid w:val="00AF0C79"/>
    <w:rsid w:val="00B13A58"/>
    <w:rsid w:val="00B21721"/>
    <w:rsid w:val="00B21ED2"/>
    <w:rsid w:val="00B4214A"/>
    <w:rsid w:val="00BA6CD4"/>
    <w:rsid w:val="00BB5682"/>
    <w:rsid w:val="00BB59B3"/>
    <w:rsid w:val="00BD41EB"/>
    <w:rsid w:val="00BD7C33"/>
    <w:rsid w:val="00BE3C2D"/>
    <w:rsid w:val="00C05DD4"/>
    <w:rsid w:val="00C13151"/>
    <w:rsid w:val="00C232D0"/>
    <w:rsid w:val="00C7143D"/>
    <w:rsid w:val="00C729CE"/>
    <w:rsid w:val="00C845F5"/>
    <w:rsid w:val="00CC5EE7"/>
    <w:rsid w:val="00CF2778"/>
    <w:rsid w:val="00CF64E2"/>
    <w:rsid w:val="00D102A2"/>
    <w:rsid w:val="00D147D4"/>
    <w:rsid w:val="00D3569D"/>
    <w:rsid w:val="00D46FED"/>
    <w:rsid w:val="00D60603"/>
    <w:rsid w:val="00D636EE"/>
    <w:rsid w:val="00D66DC6"/>
    <w:rsid w:val="00D9301F"/>
    <w:rsid w:val="00DB0B5A"/>
    <w:rsid w:val="00DC6C02"/>
    <w:rsid w:val="00DD22D0"/>
    <w:rsid w:val="00DE4BFE"/>
    <w:rsid w:val="00E13220"/>
    <w:rsid w:val="00E40563"/>
    <w:rsid w:val="00E47483"/>
    <w:rsid w:val="00E54383"/>
    <w:rsid w:val="00E846EA"/>
    <w:rsid w:val="00EB0A2C"/>
    <w:rsid w:val="00EC02E2"/>
    <w:rsid w:val="00ED062B"/>
    <w:rsid w:val="00F201F2"/>
    <w:rsid w:val="00F20A1F"/>
    <w:rsid w:val="00F442A0"/>
    <w:rsid w:val="00F47422"/>
    <w:rsid w:val="00F50EB5"/>
    <w:rsid w:val="00F54250"/>
    <w:rsid w:val="00F647BD"/>
    <w:rsid w:val="00F74CC7"/>
    <w:rsid w:val="00F86023"/>
    <w:rsid w:val="00F9320D"/>
    <w:rsid w:val="00F96CD9"/>
    <w:rsid w:val="00FA7313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3FE8339-2EEC-42BF-A1FE-AE3526DA8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Davies, Sam</cp:lastModifiedBy>
  <cp:revision>3</cp:revision>
  <dcterms:created xsi:type="dcterms:W3CDTF">2025-08-05T08:04:00Z</dcterms:created>
  <dcterms:modified xsi:type="dcterms:W3CDTF">2025-08-05T08:06:00Z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